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1C51"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Galdandi frá 1. januar 2022.</w:t>
      </w:r>
    </w:p>
    <w:p w14:paraId="00ED3735"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GJALDSKRÁIN VIÐ OG UTTAN MVG ER HENDAN FYRI HVØRJA ELINNLEGGING</w:t>
      </w:r>
    </w:p>
    <w:tbl>
      <w:tblPr>
        <w:tblW w:w="11100" w:type="dxa"/>
        <w:tblCellMar>
          <w:top w:w="15" w:type="dxa"/>
          <w:left w:w="15" w:type="dxa"/>
          <w:bottom w:w="15" w:type="dxa"/>
          <w:right w:w="15" w:type="dxa"/>
        </w:tblCellMar>
        <w:tblLook w:val="04A0" w:firstRow="1" w:lastRow="0" w:firstColumn="1" w:lastColumn="0" w:noHBand="0" w:noVBand="1"/>
      </w:tblPr>
      <w:tblGrid>
        <w:gridCol w:w="3425"/>
        <w:gridCol w:w="2125"/>
        <w:gridCol w:w="1740"/>
        <w:gridCol w:w="1905"/>
        <w:gridCol w:w="1905"/>
      </w:tblGrid>
      <w:tr w:rsidR="00A617DE" w:rsidRPr="00A617DE" w14:paraId="4AA311F5"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276B8F5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Ársnýtsla kWt:</w:t>
            </w:r>
          </w:p>
        </w:tc>
        <w:tc>
          <w:tcPr>
            <w:tcW w:w="3150" w:type="dxa"/>
            <w:gridSpan w:val="2"/>
            <w:tcBorders>
              <w:top w:val="nil"/>
              <w:left w:val="nil"/>
              <w:bottom w:val="nil"/>
              <w:right w:val="nil"/>
            </w:tcBorders>
            <w:tcMar>
              <w:top w:w="60" w:type="dxa"/>
              <w:left w:w="120" w:type="dxa"/>
              <w:bottom w:w="60" w:type="dxa"/>
              <w:right w:w="120" w:type="dxa"/>
            </w:tcMar>
            <w:vAlign w:val="center"/>
            <w:hideMark/>
          </w:tcPr>
          <w:p w14:paraId="646616ED"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            Fast gjald:</w:t>
            </w:r>
          </w:p>
        </w:tc>
        <w:tc>
          <w:tcPr>
            <w:tcW w:w="3120" w:type="dxa"/>
            <w:gridSpan w:val="2"/>
            <w:tcBorders>
              <w:top w:val="nil"/>
              <w:left w:val="nil"/>
              <w:bottom w:val="nil"/>
              <w:right w:val="nil"/>
            </w:tcBorders>
            <w:tcMar>
              <w:top w:w="60" w:type="dxa"/>
              <w:left w:w="120" w:type="dxa"/>
              <w:bottom w:w="60" w:type="dxa"/>
              <w:right w:w="240" w:type="dxa"/>
            </w:tcMar>
            <w:vAlign w:val="center"/>
            <w:hideMark/>
          </w:tcPr>
          <w:p w14:paraId="3B8A7B25"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         Prísur fyri kWt:</w:t>
            </w:r>
          </w:p>
        </w:tc>
      </w:tr>
      <w:tr w:rsidR="00A617DE" w:rsidRPr="00A617DE" w14:paraId="7EB7DEE4"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6CF4C3D6"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0509CEC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u/MVG</w:t>
            </w: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644F2AD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v/MVG</w:t>
            </w: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4C2C80C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u/MVG</w:t>
            </w: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6255555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v/MVG</w:t>
            </w:r>
          </w:p>
        </w:tc>
      </w:tr>
      <w:tr w:rsidR="00A617DE" w:rsidRPr="00A617DE" w14:paraId="0425F57A"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6EEECD6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0 –   10.000</w:t>
            </w:r>
          </w:p>
        </w:tc>
        <w:tc>
          <w:tcPr>
            <w:tcW w:w="1740" w:type="dxa"/>
            <w:tcBorders>
              <w:top w:val="nil"/>
              <w:left w:val="nil"/>
              <w:bottom w:val="nil"/>
              <w:right w:val="nil"/>
            </w:tcBorders>
            <w:tcMar>
              <w:top w:w="60" w:type="dxa"/>
              <w:left w:w="120" w:type="dxa"/>
              <w:bottom w:w="60" w:type="dxa"/>
              <w:right w:w="120" w:type="dxa"/>
            </w:tcMar>
            <w:vAlign w:val="center"/>
            <w:hideMark/>
          </w:tcPr>
          <w:p w14:paraId="5A4BF7D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480,00</w:t>
            </w:r>
          </w:p>
        </w:tc>
        <w:tc>
          <w:tcPr>
            <w:tcW w:w="1425" w:type="dxa"/>
            <w:tcBorders>
              <w:top w:val="nil"/>
              <w:left w:val="nil"/>
              <w:bottom w:val="nil"/>
              <w:right w:val="nil"/>
            </w:tcBorders>
            <w:tcMar>
              <w:top w:w="60" w:type="dxa"/>
              <w:left w:w="120" w:type="dxa"/>
              <w:bottom w:w="60" w:type="dxa"/>
              <w:right w:w="120" w:type="dxa"/>
            </w:tcMar>
            <w:vAlign w:val="center"/>
            <w:hideMark/>
          </w:tcPr>
          <w:p w14:paraId="2F70995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600,00</w:t>
            </w:r>
          </w:p>
        </w:tc>
        <w:tc>
          <w:tcPr>
            <w:tcW w:w="1560" w:type="dxa"/>
            <w:tcBorders>
              <w:top w:val="nil"/>
              <w:left w:val="nil"/>
              <w:bottom w:val="nil"/>
              <w:right w:val="nil"/>
            </w:tcBorders>
            <w:tcMar>
              <w:top w:w="60" w:type="dxa"/>
              <w:left w:w="120" w:type="dxa"/>
              <w:bottom w:w="60" w:type="dxa"/>
              <w:right w:w="120" w:type="dxa"/>
            </w:tcMar>
            <w:vAlign w:val="center"/>
            <w:hideMark/>
          </w:tcPr>
          <w:p w14:paraId="0DB7D0C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1,56</w:t>
            </w:r>
          </w:p>
        </w:tc>
        <w:tc>
          <w:tcPr>
            <w:tcW w:w="1560" w:type="dxa"/>
            <w:tcBorders>
              <w:top w:val="nil"/>
              <w:left w:val="nil"/>
              <w:bottom w:val="nil"/>
              <w:right w:val="nil"/>
            </w:tcBorders>
            <w:tcMar>
              <w:top w:w="60" w:type="dxa"/>
              <w:left w:w="120" w:type="dxa"/>
              <w:bottom w:w="60" w:type="dxa"/>
              <w:right w:w="240" w:type="dxa"/>
            </w:tcMar>
            <w:vAlign w:val="center"/>
            <w:hideMark/>
          </w:tcPr>
          <w:p w14:paraId="5FD1869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1,95</w:t>
            </w:r>
          </w:p>
        </w:tc>
      </w:tr>
      <w:tr w:rsidR="00A617DE" w:rsidRPr="00A617DE" w14:paraId="3D8607C3"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3F4704E4"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10.000 – 100.000</w:t>
            </w: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229361D1"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1.280,00</w:t>
            </w: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0B1C513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1.600,00</w:t>
            </w: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5865617B"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1,48</w:t>
            </w: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4459A119"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1,85</w:t>
            </w:r>
          </w:p>
        </w:tc>
      </w:tr>
      <w:tr w:rsidR="00A617DE" w:rsidRPr="00A617DE" w14:paraId="350ACED8"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59E488D9"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Yvir     100.000</w:t>
            </w:r>
          </w:p>
        </w:tc>
        <w:tc>
          <w:tcPr>
            <w:tcW w:w="1740" w:type="dxa"/>
            <w:tcBorders>
              <w:top w:val="nil"/>
              <w:left w:val="nil"/>
              <w:bottom w:val="nil"/>
              <w:right w:val="nil"/>
            </w:tcBorders>
            <w:tcMar>
              <w:top w:w="60" w:type="dxa"/>
              <w:left w:w="120" w:type="dxa"/>
              <w:bottom w:w="60" w:type="dxa"/>
              <w:right w:w="120" w:type="dxa"/>
            </w:tcMar>
            <w:vAlign w:val="center"/>
            <w:hideMark/>
          </w:tcPr>
          <w:p w14:paraId="2F62D1D6"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5.280,00</w:t>
            </w:r>
          </w:p>
        </w:tc>
        <w:tc>
          <w:tcPr>
            <w:tcW w:w="1425" w:type="dxa"/>
            <w:tcBorders>
              <w:top w:val="nil"/>
              <w:left w:val="nil"/>
              <w:bottom w:val="nil"/>
              <w:right w:val="nil"/>
            </w:tcBorders>
            <w:tcMar>
              <w:top w:w="60" w:type="dxa"/>
              <w:left w:w="120" w:type="dxa"/>
              <w:bottom w:w="60" w:type="dxa"/>
              <w:right w:w="120" w:type="dxa"/>
            </w:tcMar>
            <w:vAlign w:val="center"/>
            <w:hideMark/>
          </w:tcPr>
          <w:p w14:paraId="7D18D2E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6.600,00</w:t>
            </w:r>
          </w:p>
        </w:tc>
        <w:tc>
          <w:tcPr>
            <w:tcW w:w="1560" w:type="dxa"/>
            <w:tcBorders>
              <w:top w:val="nil"/>
              <w:left w:val="nil"/>
              <w:bottom w:val="nil"/>
              <w:right w:val="nil"/>
            </w:tcBorders>
            <w:tcMar>
              <w:top w:w="60" w:type="dxa"/>
              <w:left w:w="120" w:type="dxa"/>
              <w:bottom w:w="60" w:type="dxa"/>
              <w:right w:w="120" w:type="dxa"/>
            </w:tcMar>
            <w:vAlign w:val="center"/>
            <w:hideMark/>
          </w:tcPr>
          <w:p w14:paraId="3C5F27A1"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1,44</w:t>
            </w:r>
          </w:p>
        </w:tc>
        <w:tc>
          <w:tcPr>
            <w:tcW w:w="1560" w:type="dxa"/>
            <w:tcBorders>
              <w:top w:val="nil"/>
              <w:left w:val="nil"/>
              <w:bottom w:val="nil"/>
              <w:right w:val="nil"/>
            </w:tcBorders>
            <w:tcMar>
              <w:top w:w="60" w:type="dxa"/>
              <w:left w:w="120" w:type="dxa"/>
              <w:bottom w:w="60" w:type="dxa"/>
              <w:right w:w="240" w:type="dxa"/>
            </w:tcMar>
            <w:vAlign w:val="center"/>
            <w:hideMark/>
          </w:tcPr>
          <w:p w14:paraId="29802B5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1,80</w:t>
            </w:r>
          </w:p>
        </w:tc>
      </w:tr>
    </w:tbl>
    <w:p w14:paraId="7AADF714"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Fast gjald, sum eigarin hevur ábyrgd av, verður goldið fyri innleggingar, ið ikki verða nýttar, men enn ikki eru uppsagdar.</w:t>
      </w:r>
    </w:p>
    <w:p w14:paraId="7EECA675"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Tá ið streymveitingin er slitin vegna brek á innleggingini, og málarin ikki verður niðurtikin, verður fasta gjaldið bert kravt fyri tíðina, innleggingin er íbundin hjá SEV.</w:t>
      </w:r>
    </w:p>
    <w:p w14:paraId="57BAE1CB"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HITAPUMPUR OG ELBILAR</w:t>
      </w:r>
    </w:p>
    <w:p w14:paraId="37751C5C"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Serligir elprísir fyri streym til hitapumpu og heimaløðistøð til elbilar. Bert galdandi fyri góðkendar heimaløðistøðir og góðkendar hitapumpur, sum verða knýttar frá undirmátara, ið verður bundin í verandi málara.</w:t>
      </w:r>
    </w:p>
    <w:tbl>
      <w:tblPr>
        <w:tblW w:w="11100" w:type="dxa"/>
        <w:tblCellMar>
          <w:top w:w="15" w:type="dxa"/>
          <w:left w:w="15" w:type="dxa"/>
          <w:bottom w:w="15" w:type="dxa"/>
          <w:right w:w="15" w:type="dxa"/>
        </w:tblCellMar>
        <w:tblLook w:val="04A0" w:firstRow="1" w:lastRow="0" w:firstColumn="1" w:lastColumn="0" w:noHBand="0" w:noVBand="1"/>
      </w:tblPr>
      <w:tblGrid>
        <w:gridCol w:w="3425"/>
        <w:gridCol w:w="2125"/>
        <w:gridCol w:w="1740"/>
        <w:gridCol w:w="1905"/>
        <w:gridCol w:w="1905"/>
      </w:tblGrid>
      <w:tr w:rsidR="00A617DE" w:rsidRPr="00A617DE" w14:paraId="10C72C19"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22CDD9AE" w14:textId="77777777" w:rsidR="00A617DE" w:rsidRPr="00A617DE" w:rsidRDefault="00A617DE" w:rsidP="00A617DE">
            <w:pPr>
              <w:spacing w:after="0" w:line="240" w:lineRule="auto"/>
              <w:rPr>
                <w:rFonts w:ascii="Lato" w:eastAsia="Times New Roman" w:hAnsi="Lato" w:cs="Times New Roman"/>
                <w:color w:val="303030"/>
                <w:sz w:val="24"/>
                <w:szCs w:val="24"/>
                <w:lang w:eastAsia="da-DK"/>
              </w:rPr>
            </w:pPr>
          </w:p>
        </w:tc>
        <w:tc>
          <w:tcPr>
            <w:tcW w:w="3150" w:type="dxa"/>
            <w:gridSpan w:val="2"/>
            <w:tcBorders>
              <w:top w:val="nil"/>
              <w:left w:val="nil"/>
              <w:bottom w:val="nil"/>
              <w:right w:val="nil"/>
            </w:tcBorders>
            <w:tcMar>
              <w:top w:w="60" w:type="dxa"/>
              <w:left w:w="120" w:type="dxa"/>
              <w:bottom w:w="60" w:type="dxa"/>
              <w:right w:w="120" w:type="dxa"/>
            </w:tcMar>
            <w:vAlign w:val="center"/>
            <w:hideMark/>
          </w:tcPr>
          <w:p w14:paraId="4E249D09"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            Fast gjald:</w:t>
            </w:r>
          </w:p>
        </w:tc>
        <w:tc>
          <w:tcPr>
            <w:tcW w:w="3120" w:type="dxa"/>
            <w:gridSpan w:val="2"/>
            <w:tcBorders>
              <w:top w:val="nil"/>
              <w:left w:val="nil"/>
              <w:bottom w:val="nil"/>
              <w:right w:val="nil"/>
            </w:tcBorders>
            <w:tcMar>
              <w:top w:w="60" w:type="dxa"/>
              <w:left w:w="120" w:type="dxa"/>
              <w:bottom w:w="60" w:type="dxa"/>
              <w:right w:w="240" w:type="dxa"/>
            </w:tcMar>
            <w:vAlign w:val="center"/>
            <w:hideMark/>
          </w:tcPr>
          <w:p w14:paraId="6DA93E4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         Prísur fyri kWt:</w:t>
            </w:r>
          </w:p>
        </w:tc>
      </w:tr>
      <w:tr w:rsidR="00A617DE" w:rsidRPr="00A617DE" w14:paraId="53D20345"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43F369C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6C2D3DE5"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u/MVG</w:t>
            </w: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1EAC752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v/MVG</w:t>
            </w: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59170F7D"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u/MVG</w:t>
            </w: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64BA22B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v/MVG</w:t>
            </w:r>
          </w:p>
        </w:tc>
      </w:tr>
      <w:tr w:rsidR="00A617DE" w:rsidRPr="00A617DE" w14:paraId="665C180C"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3AD44A8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Málari pr. ár</w:t>
            </w:r>
          </w:p>
        </w:tc>
        <w:tc>
          <w:tcPr>
            <w:tcW w:w="1740" w:type="dxa"/>
            <w:tcBorders>
              <w:top w:val="nil"/>
              <w:left w:val="nil"/>
              <w:bottom w:val="nil"/>
              <w:right w:val="nil"/>
            </w:tcBorders>
            <w:tcMar>
              <w:top w:w="60" w:type="dxa"/>
              <w:left w:w="120" w:type="dxa"/>
              <w:bottom w:w="60" w:type="dxa"/>
              <w:right w:w="120" w:type="dxa"/>
            </w:tcMar>
            <w:vAlign w:val="center"/>
            <w:hideMark/>
          </w:tcPr>
          <w:p w14:paraId="7D3BFC6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70,00</w:t>
            </w:r>
          </w:p>
        </w:tc>
        <w:tc>
          <w:tcPr>
            <w:tcW w:w="1425" w:type="dxa"/>
            <w:tcBorders>
              <w:top w:val="nil"/>
              <w:left w:val="nil"/>
              <w:bottom w:val="nil"/>
              <w:right w:val="nil"/>
            </w:tcBorders>
            <w:tcMar>
              <w:top w:w="60" w:type="dxa"/>
              <w:left w:w="120" w:type="dxa"/>
              <w:bottom w:w="60" w:type="dxa"/>
              <w:right w:w="120" w:type="dxa"/>
            </w:tcMar>
            <w:vAlign w:val="center"/>
            <w:hideMark/>
          </w:tcPr>
          <w:p w14:paraId="014FC435"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87,50</w:t>
            </w:r>
          </w:p>
        </w:tc>
        <w:tc>
          <w:tcPr>
            <w:tcW w:w="1560" w:type="dxa"/>
            <w:tcBorders>
              <w:top w:val="nil"/>
              <w:left w:val="nil"/>
              <w:bottom w:val="nil"/>
              <w:right w:val="nil"/>
            </w:tcBorders>
            <w:tcMar>
              <w:top w:w="60" w:type="dxa"/>
              <w:left w:w="120" w:type="dxa"/>
              <w:bottom w:w="60" w:type="dxa"/>
              <w:right w:w="120" w:type="dxa"/>
            </w:tcMar>
            <w:vAlign w:val="center"/>
            <w:hideMark/>
          </w:tcPr>
          <w:p w14:paraId="6C26DA3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560" w:type="dxa"/>
            <w:tcBorders>
              <w:top w:val="nil"/>
              <w:left w:val="nil"/>
              <w:bottom w:val="nil"/>
              <w:right w:val="nil"/>
            </w:tcBorders>
            <w:tcMar>
              <w:top w:w="60" w:type="dxa"/>
              <w:left w:w="120" w:type="dxa"/>
              <w:bottom w:w="60" w:type="dxa"/>
              <w:right w:w="240" w:type="dxa"/>
            </w:tcMar>
            <w:vAlign w:val="center"/>
            <w:hideMark/>
          </w:tcPr>
          <w:p w14:paraId="298ECD06"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r>
      <w:tr w:rsidR="00A617DE" w:rsidRPr="00A617DE" w14:paraId="2C63B5FB"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76137F6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Hitapumpa</w:t>
            </w: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650B02E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727B678E"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0340944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1,16</w:t>
            </w: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5F85D5B0"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1,45</w:t>
            </w:r>
          </w:p>
        </w:tc>
      </w:tr>
      <w:tr w:rsidR="00A617DE" w:rsidRPr="00A617DE" w14:paraId="224D5DCF"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08491E0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Elbilur - snildløðing</w:t>
            </w:r>
          </w:p>
        </w:tc>
        <w:tc>
          <w:tcPr>
            <w:tcW w:w="1740" w:type="dxa"/>
            <w:tcBorders>
              <w:top w:val="nil"/>
              <w:left w:val="nil"/>
              <w:bottom w:val="nil"/>
              <w:right w:val="nil"/>
            </w:tcBorders>
            <w:tcMar>
              <w:top w:w="60" w:type="dxa"/>
              <w:left w:w="120" w:type="dxa"/>
              <w:bottom w:w="60" w:type="dxa"/>
              <w:right w:w="120" w:type="dxa"/>
            </w:tcMar>
            <w:vAlign w:val="center"/>
            <w:hideMark/>
          </w:tcPr>
          <w:p w14:paraId="78119CB9"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425" w:type="dxa"/>
            <w:tcBorders>
              <w:top w:val="nil"/>
              <w:left w:val="nil"/>
              <w:bottom w:val="nil"/>
              <w:right w:val="nil"/>
            </w:tcBorders>
            <w:tcMar>
              <w:top w:w="60" w:type="dxa"/>
              <w:left w:w="120" w:type="dxa"/>
              <w:bottom w:w="60" w:type="dxa"/>
              <w:right w:w="120" w:type="dxa"/>
            </w:tcMar>
            <w:vAlign w:val="center"/>
            <w:hideMark/>
          </w:tcPr>
          <w:p w14:paraId="56B66F86"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c>
          <w:tcPr>
            <w:tcW w:w="1560" w:type="dxa"/>
            <w:tcBorders>
              <w:top w:val="nil"/>
              <w:left w:val="nil"/>
              <w:bottom w:val="nil"/>
              <w:right w:val="nil"/>
            </w:tcBorders>
            <w:tcMar>
              <w:top w:w="60" w:type="dxa"/>
              <w:left w:w="120" w:type="dxa"/>
              <w:bottom w:w="60" w:type="dxa"/>
              <w:right w:w="120" w:type="dxa"/>
            </w:tcMar>
            <w:vAlign w:val="center"/>
            <w:hideMark/>
          </w:tcPr>
          <w:p w14:paraId="2FE14D8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1,16</w:t>
            </w:r>
          </w:p>
        </w:tc>
        <w:tc>
          <w:tcPr>
            <w:tcW w:w="1560" w:type="dxa"/>
            <w:tcBorders>
              <w:top w:val="nil"/>
              <w:left w:val="nil"/>
              <w:bottom w:val="nil"/>
              <w:right w:val="nil"/>
            </w:tcBorders>
            <w:tcMar>
              <w:top w:w="60" w:type="dxa"/>
              <w:left w:w="120" w:type="dxa"/>
              <w:bottom w:w="60" w:type="dxa"/>
              <w:right w:w="240" w:type="dxa"/>
            </w:tcMar>
            <w:vAlign w:val="center"/>
            <w:hideMark/>
          </w:tcPr>
          <w:p w14:paraId="7167484B"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1,45</w:t>
            </w:r>
          </w:p>
        </w:tc>
      </w:tr>
      <w:tr w:rsidR="00A617DE" w:rsidRPr="00A617DE" w14:paraId="7EB013A0"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0D148BB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6840CA30"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1899840F"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546BE726"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4A8F8362" w14:textId="77777777" w:rsidR="00A617DE" w:rsidRPr="00A617DE" w:rsidRDefault="00A617DE" w:rsidP="00A617DE">
            <w:pPr>
              <w:spacing w:after="0" w:line="240" w:lineRule="auto"/>
              <w:rPr>
                <w:rFonts w:ascii="Times New Roman" w:eastAsia="Times New Roman" w:hAnsi="Times New Roman" w:cs="Times New Roman"/>
                <w:sz w:val="20"/>
                <w:szCs w:val="20"/>
                <w:lang w:eastAsia="da-DK"/>
              </w:rPr>
            </w:pPr>
          </w:p>
        </w:tc>
      </w:tr>
    </w:tbl>
    <w:p w14:paraId="43EDD6D6"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Kostnaður fyri løðing á almennu løðistøðunum hjá SEV</w:t>
      </w:r>
    </w:p>
    <w:tbl>
      <w:tblPr>
        <w:tblW w:w="11100" w:type="dxa"/>
        <w:tblCellMar>
          <w:top w:w="15" w:type="dxa"/>
          <w:left w:w="15" w:type="dxa"/>
          <w:bottom w:w="15" w:type="dxa"/>
          <w:right w:w="15" w:type="dxa"/>
        </w:tblCellMar>
        <w:tblLook w:val="04A0" w:firstRow="1" w:lastRow="0" w:firstColumn="1" w:lastColumn="0" w:noHBand="0" w:noVBand="1"/>
      </w:tblPr>
      <w:tblGrid>
        <w:gridCol w:w="2027"/>
        <w:gridCol w:w="2952"/>
        <w:gridCol w:w="3188"/>
        <w:gridCol w:w="2933"/>
      </w:tblGrid>
      <w:tr w:rsidR="00A617DE" w:rsidRPr="00A617DE" w14:paraId="5BDB803C" w14:textId="77777777" w:rsidTr="00A617DE">
        <w:tc>
          <w:tcPr>
            <w:tcW w:w="0" w:type="auto"/>
            <w:tcBorders>
              <w:top w:val="nil"/>
              <w:left w:val="nil"/>
              <w:bottom w:val="nil"/>
              <w:right w:val="nil"/>
            </w:tcBorders>
            <w:tcMar>
              <w:top w:w="60" w:type="dxa"/>
              <w:left w:w="240" w:type="dxa"/>
              <w:bottom w:w="60" w:type="dxa"/>
              <w:right w:w="120" w:type="dxa"/>
            </w:tcMar>
            <w:vAlign w:val="center"/>
            <w:hideMark/>
          </w:tcPr>
          <w:p w14:paraId="1657B75F"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Løðistøð</w:t>
            </w:r>
          </w:p>
        </w:tc>
        <w:tc>
          <w:tcPr>
            <w:tcW w:w="0" w:type="auto"/>
            <w:tcBorders>
              <w:top w:val="nil"/>
              <w:left w:val="nil"/>
              <w:bottom w:val="nil"/>
              <w:right w:val="nil"/>
            </w:tcBorders>
            <w:tcMar>
              <w:top w:w="60" w:type="dxa"/>
              <w:left w:w="120" w:type="dxa"/>
              <w:bottom w:w="60" w:type="dxa"/>
              <w:right w:w="120" w:type="dxa"/>
            </w:tcMar>
            <w:vAlign w:val="center"/>
            <w:hideMark/>
          </w:tcPr>
          <w:p w14:paraId="3E227301"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kWt-gjald v/MVG</w:t>
            </w:r>
          </w:p>
        </w:tc>
        <w:tc>
          <w:tcPr>
            <w:tcW w:w="0" w:type="auto"/>
            <w:tcBorders>
              <w:top w:val="nil"/>
              <w:left w:val="nil"/>
              <w:bottom w:val="nil"/>
              <w:right w:val="nil"/>
            </w:tcBorders>
            <w:tcMar>
              <w:top w:w="60" w:type="dxa"/>
              <w:left w:w="120" w:type="dxa"/>
              <w:bottom w:w="60" w:type="dxa"/>
              <w:right w:w="120" w:type="dxa"/>
            </w:tcMar>
            <w:vAlign w:val="center"/>
            <w:hideMark/>
          </w:tcPr>
          <w:p w14:paraId="4AA2CFB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Minuttgjald v/MVG</w:t>
            </w:r>
          </w:p>
        </w:tc>
        <w:tc>
          <w:tcPr>
            <w:tcW w:w="0" w:type="auto"/>
            <w:tcBorders>
              <w:top w:val="nil"/>
              <w:left w:val="nil"/>
              <w:bottom w:val="nil"/>
              <w:right w:val="nil"/>
            </w:tcBorders>
            <w:tcMar>
              <w:top w:w="60" w:type="dxa"/>
              <w:left w:w="120" w:type="dxa"/>
              <w:bottom w:w="60" w:type="dxa"/>
              <w:right w:w="240" w:type="dxa"/>
            </w:tcMar>
            <w:vAlign w:val="center"/>
            <w:hideMark/>
          </w:tcPr>
          <w:p w14:paraId="630898D1"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Tíðarskeið</w:t>
            </w:r>
          </w:p>
        </w:tc>
      </w:tr>
      <w:tr w:rsidR="00A617DE" w:rsidRPr="00A617DE" w14:paraId="0FBE91E9" w14:textId="77777777" w:rsidTr="00A617DE">
        <w:tc>
          <w:tcPr>
            <w:tcW w:w="0" w:type="auto"/>
            <w:tcBorders>
              <w:top w:val="nil"/>
              <w:left w:val="nil"/>
              <w:bottom w:val="nil"/>
              <w:right w:val="nil"/>
            </w:tcBorders>
            <w:shd w:val="clear" w:color="auto" w:fill="FFFFFF"/>
            <w:tcMar>
              <w:top w:w="60" w:type="dxa"/>
              <w:left w:w="240" w:type="dxa"/>
              <w:bottom w:w="60" w:type="dxa"/>
              <w:right w:w="120" w:type="dxa"/>
            </w:tcMar>
            <w:vAlign w:val="center"/>
            <w:hideMark/>
          </w:tcPr>
          <w:p w14:paraId="0ED376B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AC-løðing</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14:paraId="617EC43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1,95 kr/kWt</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14:paraId="573A5B7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0,10 kr/min.</w:t>
            </w:r>
          </w:p>
        </w:tc>
        <w:tc>
          <w:tcPr>
            <w:tcW w:w="0" w:type="auto"/>
            <w:tcBorders>
              <w:top w:val="nil"/>
              <w:left w:val="nil"/>
              <w:bottom w:val="nil"/>
              <w:right w:val="nil"/>
            </w:tcBorders>
            <w:shd w:val="clear" w:color="auto" w:fill="FFFFFF"/>
            <w:tcMar>
              <w:top w:w="60" w:type="dxa"/>
              <w:left w:w="120" w:type="dxa"/>
              <w:bottom w:w="60" w:type="dxa"/>
              <w:right w:w="240" w:type="dxa"/>
            </w:tcMar>
            <w:vAlign w:val="center"/>
            <w:hideMark/>
          </w:tcPr>
          <w:p w14:paraId="74D44DE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Millum kl. 08-22</w:t>
            </w:r>
          </w:p>
        </w:tc>
      </w:tr>
      <w:tr w:rsidR="00A617DE" w:rsidRPr="00A617DE" w14:paraId="5F2C0F4C" w14:textId="77777777" w:rsidTr="00A617DE">
        <w:tc>
          <w:tcPr>
            <w:tcW w:w="0" w:type="auto"/>
            <w:tcBorders>
              <w:top w:val="nil"/>
              <w:left w:val="nil"/>
              <w:bottom w:val="nil"/>
              <w:right w:val="nil"/>
            </w:tcBorders>
            <w:tcMar>
              <w:top w:w="60" w:type="dxa"/>
              <w:left w:w="240" w:type="dxa"/>
              <w:bottom w:w="60" w:type="dxa"/>
              <w:right w:w="120" w:type="dxa"/>
            </w:tcMar>
            <w:vAlign w:val="center"/>
            <w:hideMark/>
          </w:tcPr>
          <w:p w14:paraId="1CF0413B"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AC-løðing</w:t>
            </w:r>
          </w:p>
        </w:tc>
        <w:tc>
          <w:tcPr>
            <w:tcW w:w="0" w:type="auto"/>
            <w:tcBorders>
              <w:top w:val="nil"/>
              <w:left w:val="nil"/>
              <w:bottom w:val="nil"/>
              <w:right w:val="nil"/>
            </w:tcBorders>
            <w:tcMar>
              <w:top w:w="60" w:type="dxa"/>
              <w:left w:w="120" w:type="dxa"/>
              <w:bottom w:w="60" w:type="dxa"/>
              <w:right w:w="120" w:type="dxa"/>
            </w:tcMar>
            <w:vAlign w:val="center"/>
            <w:hideMark/>
          </w:tcPr>
          <w:p w14:paraId="48034701"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1,95 kr/kWt</w:t>
            </w:r>
          </w:p>
        </w:tc>
        <w:tc>
          <w:tcPr>
            <w:tcW w:w="0" w:type="auto"/>
            <w:tcBorders>
              <w:top w:val="nil"/>
              <w:left w:val="nil"/>
              <w:bottom w:val="nil"/>
              <w:right w:val="nil"/>
            </w:tcBorders>
            <w:tcMar>
              <w:top w:w="60" w:type="dxa"/>
              <w:left w:w="120" w:type="dxa"/>
              <w:bottom w:w="60" w:type="dxa"/>
              <w:right w:w="120" w:type="dxa"/>
            </w:tcMar>
            <w:vAlign w:val="center"/>
            <w:hideMark/>
          </w:tcPr>
          <w:p w14:paraId="40C7D1A5"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0,02 kr/min.</w:t>
            </w:r>
          </w:p>
        </w:tc>
        <w:tc>
          <w:tcPr>
            <w:tcW w:w="0" w:type="auto"/>
            <w:tcBorders>
              <w:top w:val="nil"/>
              <w:left w:val="nil"/>
              <w:bottom w:val="nil"/>
              <w:right w:val="nil"/>
            </w:tcBorders>
            <w:tcMar>
              <w:top w:w="60" w:type="dxa"/>
              <w:left w:w="120" w:type="dxa"/>
              <w:bottom w:w="60" w:type="dxa"/>
              <w:right w:w="240" w:type="dxa"/>
            </w:tcMar>
            <w:vAlign w:val="center"/>
            <w:hideMark/>
          </w:tcPr>
          <w:p w14:paraId="4CC29071"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Millum kl. 22-08</w:t>
            </w:r>
          </w:p>
        </w:tc>
      </w:tr>
      <w:tr w:rsidR="00A617DE" w:rsidRPr="00A617DE" w14:paraId="774D078F" w14:textId="77777777" w:rsidTr="00A617DE">
        <w:tc>
          <w:tcPr>
            <w:tcW w:w="0" w:type="auto"/>
            <w:tcBorders>
              <w:top w:val="nil"/>
              <w:left w:val="nil"/>
              <w:bottom w:val="nil"/>
              <w:right w:val="nil"/>
            </w:tcBorders>
            <w:shd w:val="clear" w:color="auto" w:fill="FFFFFF"/>
            <w:tcMar>
              <w:top w:w="60" w:type="dxa"/>
              <w:left w:w="240" w:type="dxa"/>
              <w:bottom w:w="60" w:type="dxa"/>
              <w:right w:w="120" w:type="dxa"/>
            </w:tcMar>
            <w:vAlign w:val="center"/>
            <w:hideMark/>
          </w:tcPr>
          <w:p w14:paraId="3853C50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DC-løðing</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14:paraId="00BB79E4"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1,95 kr/kWt</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14:paraId="333FBE1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1,00 kr/min.</w:t>
            </w:r>
          </w:p>
        </w:tc>
        <w:tc>
          <w:tcPr>
            <w:tcW w:w="0" w:type="auto"/>
            <w:tcBorders>
              <w:top w:val="nil"/>
              <w:left w:val="nil"/>
              <w:bottom w:val="nil"/>
              <w:right w:val="nil"/>
            </w:tcBorders>
            <w:shd w:val="clear" w:color="auto" w:fill="FFFFFF"/>
            <w:tcMar>
              <w:top w:w="60" w:type="dxa"/>
              <w:left w:w="120" w:type="dxa"/>
              <w:bottom w:w="60" w:type="dxa"/>
              <w:right w:w="240" w:type="dxa"/>
            </w:tcMar>
            <w:vAlign w:val="center"/>
            <w:hideMark/>
          </w:tcPr>
          <w:p w14:paraId="2F6CAD9C"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Alt samdøgrið</w:t>
            </w:r>
          </w:p>
        </w:tc>
      </w:tr>
    </w:tbl>
    <w:p w14:paraId="6127DEE3"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ÍDNAÐUR, LANDBÚNAÐUR, FISKIVINNA V.M.</w:t>
      </w:r>
    </w:p>
    <w:p w14:paraId="519E9C48"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Serstøk gjaldsskrá er galdandi fyri ídnaðarvir</w:t>
      </w:r>
      <w:r w:rsidRPr="00A617DE">
        <w:rPr>
          <w:rFonts w:ascii="Lato" w:eastAsia="Times New Roman" w:hAnsi="Lato" w:cs="Times New Roman"/>
          <w:color w:val="303030"/>
          <w:sz w:val="24"/>
          <w:szCs w:val="24"/>
          <w:lang w:eastAsia="da-DK"/>
        </w:rPr>
        <w:softHyphen/>
        <w:t>kir, fiskaaling, landbúnað, fiskivinnu og ávísar edv-tænastur. Gjaldskráin við og uttan MVG fyri nevndu vinnur er hendan fyri hvørja elinnlegging.</w:t>
      </w:r>
    </w:p>
    <w:tbl>
      <w:tblPr>
        <w:tblW w:w="11100" w:type="dxa"/>
        <w:tblCellMar>
          <w:top w:w="15" w:type="dxa"/>
          <w:left w:w="15" w:type="dxa"/>
          <w:bottom w:w="15" w:type="dxa"/>
          <w:right w:w="15" w:type="dxa"/>
        </w:tblCellMar>
        <w:tblLook w:val="04A0" w:firstRow="1" w:lastRow="0" w:firstColumn="1" w:lastColumn="0" w:noHBand="0" w:noVBand="1"/>
      </w:tblPr>
      <w:tblGrid>
        <w:gridCol w:w="3425"/>
        <w:gridCol w:w="2125"/>
        <w:gridCol w:w="1740"/>
        <w:gridCol w:w="1905"/>
        <w:gridCol w:w="1905"/>
      </w:tblGrid>
      <w:tr w:rsidR="00A617DE" w:rsidRPr="00A617DE" w14:paraId="53C6EA75"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4CDE4C9F"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lastRenderedPageBreak/>
              <w:t>Ársnýtsla kWt:</w:t>
            </w:r>
          </w:p>
        </w:tc>
        <w:tc>
          <w:tcPr>
            <w:tcW w:w="3150" w:type="dxa"/>
            <w:gridSpan w:val="2"/>
            <w:tcBorders>
              <w:top w:val="nil"/>
              <w:left w:val="nil"/>
              <w:bottom w:val="nil"/>
              <w:right w:val="nil"/>
            </w:tcBorders>
            <w:tcMar>
              <w:top w:w="60" w:type="dxa"/>
              <w:left w:w="120" w:type="dxa"/>
              <w:bottom w:w="60" w:type="dxa"/>
              <w:right w:w="120" w:type="dxa"/>
            </w:tcMar>
            <w:vAlign w:val="center"/>
            <w:hideMark/>
          </w:tcPr>
          <w:p w14:paraId="072E612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            Fast gjald:</w:t>
            </w:r>
          </w:p>
        </w:tc>
        <w:tc>
          <w:tcPr>
            <w:tcW w:w="3120" w:type="dxa"/>
            <w:gridSpan w:val="2"/>
            <w:tcBorders>
              <w:top w:val="nil"/>
              <w:left w:val="nil"/>
              <w:bottom w:val="nil"/>
              <w:right w:val="nil"/>
            </w:tcBorders>
            <w:tcMar>
              <w:top w:w="60" w:type="dxa"/>
              <w:left w:w="120" w:type="dxa"/>
              <w:bottom w:w="60" w:type="dxa"/>
              <w:right w:w="240" w:type="dxa"/>
            </w:tcMar>
            <w:vAlign w:val="center"/>
            <w:hideMark/>
          </w:tcPr>
          <w:p w14:paraId="1951020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         Prísur fyri kWt:</w:t>
            </w:r>
          </w:p>
        </w:tc>
      </w:tr>
      <w:tr w:rsidR="00A617DE" w:rsidRPr="00A617DE" w14:paraId="1EBFBAAB"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111D5B4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2E43854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u/MVG</w:t>
            </w: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6F5D413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v/MVG</w:t>
            </w: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679B08C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u/MVG</w:t>
            </w: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41ACD6F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b/>
                <w:bCs/>
                <w:color w:val="303030"/>
                <w:sz w:val="24"/>
                <w:szCs w:val="24"/>
                <w:lang w:eastAsia="da-DK"/>
              </w:rPr>
              <w:t>v/MVG</w:t>
            </w:r>
          </w:p>
        </w:tc>
      </w:tr>
      <w:tr w:rsidR="00A617DE" w:rsidRPr="00A617DE" w14:paraId="0C6D59AE"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3C68EC0B"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0 – 10.000</w:t>
            </w:r>
          </w:p>
        </w:tc>
        <w:tc>
          <w:tcPr>
            <w:tcW w:w="1740" w:type="dxa"/>
            <w:tcBorders>
              <w:top w:val="nil"/>
              <w:left w:val="nil"/>
              <w:bottom w:val="nil"/>
              <w:right w:val="nil"/>
            </w:tcBorders>
            <w:tcMar>
              <w:top w:w="60" w:type="dxa"/>
              <w:left w:w="120" w:type="dxa"/>
              <w:bottom w:w="60" w:type="dxa"/>
              <w:right w:w="120" w:type="dxa"/>
            </w:tcMar>
            <w:vAlign w:val="center"/>
            <w:hideMark/>
          </w:tcPr>
          <w:p w14:paraId="2034252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480,00</w:t>
            </w:r>
          </w:p>
        </w:tc>
        <w:tc>
          <w:tcPr>
            <w:tcW w:w="1425" w:type="dxa"/>
            <w:tcBorders>
              <w:top w:val="nil"/>
              <w:left w:val="nil"/>
              <w:bottom w:val="nil"/>
              <w:right w:val="nil"/>
            </w:tcBorders>
            <w:tcMar>
              <w:top w:w="60" w:type="dxa"/>
              <w:left w:w="120" w:type="dxa"/>
              <w:bottom w:w="60" w:type="dxa"/>
              <w:right w:w="120" w:type="dxa"/>
            </w:tcMar>
            <w:vAlign w:val="center"/>
            <w:hideMark/>
          </w:tcPr>
          <w:p w14:paraId="0B81599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600,00</w:t>
            </w:r>
          </w:p>
        </w:tc>
        <w:tc>
          <w:tcPr>
            <w:tcW w:w="1560" w:type="dxa"/>
            <w:tcBorders>
              <w:top w:val="nil"/>
              <w:left w:val="nil"/>
              <w:bottom w:val="nil"/>
              <w:right w:val="nil"/>
            </w:tcBorders>
            <w:tcMar>
              <w:top w:w="60" w:type="dxa"/>
              <w:left w:w="120" w:type="dxa"/>
              <w:bottom w:w="60" w:type="dxa"/>
              <w:right w:w="120" w:type="dxa"/>
            </w:tcMar>
            <w:vAlign w:val="center"/>
            <w:hideMark/>
          </w:tcPr>
          <w:p w14:paraId="7C573106"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1,56</w:t>
            </w:r>
          </w:p>
        </w:tc>
        <w:tc>
          <w:tcPr>
            <w:tcW w:w="1560" w:type="dxa"/>
            <w:tcBorders>
              <w:top w:val="nil"/>
              <w:left w:val="nil"/>
              <w:bottom w:val="nil"/>
              <w:right w:val="nil"/>
            </w:tcBorders>
            <w:tcMar>
              <w:top w:w="60" w:type="dxa"/>
              <w:left w:w="120" w:type="dxa"/>
              <w:bottom w:w="60" w:type="dxa"/>
              <w:right w:w="240" w:type="dxa"/>
            </w:tcMar>
            <w:vAlign w:val="center"/>
            <w:hideMark/>
          </w:tcPr>
          <w:p w14:paraId="3800A95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1,95</w:t>
            </w:r>
          </w:p>
        </w:tc>
      </w:tr>
      <w:tr w:rsidR="00A617DE" w:rsidRPr="00A617DE" w14:paraId="3D3D3EC6" w14:textId="77777777" w:rsidTr="00A617DE">
        <w:tc>
          <w:tcPr>
            <w:tcW w:w="2805" w:type="dxa"/>
            <w:tcBorders>
              <w:top w:val="nil"/>
              <w:left w:val="nil"/>
              <w:bottom w:val="nil"/>
              <w:right w:val="nil"/>
            </w:tcBorders>
            <w:shd w:val="clear" w:color="auto" w:fill="FFFFFF"/>
            <w:tcMar>
              <w:top w:w="60" w:type="dxa"/>
              <w:left w:w="240" w:type="dxa"/>
              <w:bottom w:w="60" w:type="dxa"/>
              <w:right w:w="120" w:type="dxa"/>
            </w:tcMar>
            <w:vAlign w:val="center"/>
            <w:hideMark/>
          </w:tcPr>
          <w:p w14:paraId="5A16315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10.000 – 30.000</w:t>
            </w:r>
          </w:p>
        </w:tc>
        <w:tc>
          <w:tcPr>
            <w:tcW w:w="1740" w:type="dxa"/>
            <w:tcBorders>
              <w:top w:val="nil"/>
              <w:left w:val="nil"/>
              <w:bottom w:val="nil"/>
              <w:right w:val="nil"/>
            </w:tcBorders>
            <w:shd w:val="clear" w:color="auto" w:fill="FFFFFF"/>
            <w:tcMar>
              <w:top w:w="60" w:type="dxa"/>
              <w:left w:w="120" w:type="dxa"/>
              <w:bottom w:w="60" w:type="dxa"/>
              <w:right w:w="120" w:type="dxa"/>
            </w:tcMar>
            <w:vAlign w:val="center"/>
            <w:hideMark/>
          </w:tcPr>
          <w:p w14:paraId="206FBB3D"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1.280,00</w:t>
            </w:r>
          </w:p>
        </w:tc>
        <w:tc>
          <w:tcPr>
            <w:tcW w:w="1425" w:type="dxa"/>
            <w:tcBorders>
              <w:top w:val="nil"/>
              <w:left w:val="nil"/>
              <w:bottom w:val="nil"/>
              <w:right w:val="nil"/>
            </w:tcBorders>
            <w:shd w:val="clear" w:color="auto" w:fill="FFFFFF"/>
            <w:tcMar>
              <w:top w:w="60" w:type="dxa"/>
              <w:left w:w="120" w:type="dxa"/>
              <w:bottom w:w="60" w:type="dxa"/>
              <w:right w:w="120" w:type="dxa"/>
            </w:tcMar>
            <w:vAlign w:val="center"/>
            <w:hideMark/>
          </w:tcPr>
          <w:p w14:paraId="796EC476"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1.600,00</w:t>
            </w:r>
          </w:p>
        </w:tc>
        <w:tc>
          <w:tcPr>
            <w:tcW w:w="1560" w:type="dxa"/>
            <w:tcBorders>
              <w:top w:val="nil"/>
              <w:left w:val="nil"/>
              <w:bottom w:val="nil"/>
              <w:right w:val="nil"/>
            </w:tcBorders>
            <w:shd w:val="clear" w:color="auto" w:fill="FFFFFF"/>
            <w:tcMar>
              <w:top w:w="60" w:type="dxa"/>
              <w:left w:w="120" w:type="dxa"/>
              <w:bottom w:w="60" w:type="dxa"/>
              <w:right w:w="120" w:type="dxa"/>
            </w:tcMar>
            <w:vAlign w:val="center"/>
            <w:hideMark/>
          </w:tcPr>
          <w:p w14:paraId="2973D0A4"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1,48</w:t>
            </w:r>
          </w:p>
        </w:tc>
        <w:tc>
          <w:tcPr>
            <w:tcW w:w="1560" w:type="dxa"/>
            <w:tcBorders>
              <w:top w:val="nil"/>
              <w:left w:val="nil"/>
              <w:bottom w:val="nil"/>
              <w:right w:val="nil"/>
            </w:tcBorders>
            <w:shd w:val="clear" w:color="auto" w:fill="FFFFFF"/>
            <w:tcMar>
              <w:top w:w="60" w:type="dxa"/>
              <w:left w:w="120" w:type="dxa"/>
              <w:bottom w:w="60" w:type="dxa"/>
              <w:right w:w="240" w:type="dxa"/>
            </w:tcMar>
            <w:vAlign w:val="center"/>
            <w:hideMark/>
          </w:tcPr>
          <w:p w14:paraId="5B17DB19"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1,85</w:t>
            </w:r>
          </w:p>
        </w:tc>
      </w:tr>
      <w:tr w:rsidR="00A617DE" w:rsidRPr="00A617DE" w14:paraId="4F293DCF" w14:textId="77777777" w:rsidTr="00A617DE">
        <w:tc>
          <w:tcPr>
            <w:tcW w:w="2805" w:type="dxa"/>
            <w:tcBorders>
              <w:top w:val="nil"/>
              <w:left w:val="nil"/>
              <w:bottom w:val="nil"/>
              <w:right w:val="nil"/>
            </w:tcBorders>
            <w:tcMar>
              <w:top w:w="60" w:type="dxa"/>
              <w:left w:w="240" w:type="dxa"/>
              <w:bottom w:w="60" w:type="dxa"/>
              <w:right w:w="120" w:type="dxa"/>
            </w:tcMar>
            <w:vAlign w:val="center"/>
            <w:hideMark/>
          </w:tcPr>
          <w:p w14:paraId="719E12F6"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Yvir     30.000</w:t>
            </w:r>
          </w:p>
        </w:tc>
        <w:tc>
          <w:tcPr>
            <w:tcW w:w="1740" w:type="dxa"/>
            <w:tcBorders>
              <w:top w:val="nil"/>
              <w:left w:val="nil"/>
              <w:bottom w:val="nil"/>
              <w:right w:val="nil"/>
            </w:tcBorders>
            <w:tcMar>
              <w:top w:w="60" w:type="dxa"/>
              <w:left w:w="120" w:type="dxa"/>
              <w:bottom w:w="60" w:type="dxa"/>
              <w:right w:w="120" w:type="dxa"/>
            </w:tcMar>
            <w:vAlign w:val="center"/>
            <w:hideMark/>
          </w:tcPr>
          <w:p w14:paraId="584A49D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9.680,00</w:t>
            </w:r>
          </w:p>
        </w:tc>
        <w:tc>
          <w:tcPr>
            <w:tcW w:w="1425" w:type="dxa"/>
            <w:tcBorders>
              <w:top w:val="nil"/>
              <w:left w:val="nil"/>
              <w:bottom w:val="nil"/>
              <w:right w:val="nil"/>
            </w:tcBorders>
            <w:tcMar>
              <w:top w:w="60" w:type="dxa"/>
              <w:left w:w="120" w:type="dxa"/>
              <w:bottom w:w="60" w:type="dxa"/>
              <w:right w:w="120" w:type="dxa"/>
            </w:tcMar>
            <w:vAlign w:val="center"/>
            <w:hideMark/>
          </w:tcPr>
          <w:p w14:paraId="34FEF134"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12.100,00</w:t>
            </w:r>
          </w:p>
        </w:tc>
        <w:tc>
          <w:tcPr>
            <w:tcW w:w="1560" w:type="dxa"/>
            <w:tcBorders>
              <w:top w:val="nil"/>
              <w:left w:val="nil"/>
              <w:bottom w:val="nil"/>
              <w:right w:val="nil"/>
            </w:tcBorders>
            <w:tcMar>
              <w:top w:w="60" w:type="dxa"/>
              <w:left w:w="120" w:type="dxa"/>
              <w:bottom w:w="60" w:type="dxa"/>
              <w:right w:w="120" w:type="dxa"/>
            </w:tcMar>
            <w:vAlign w:val="center"/>
            <w:hideMark/>
          </w:tcPr>
          <w:p w14:paraId="337831A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1,30</w:t>
            </w:r>
          </w:p>
        </w:tc>
        <w:tc>
          <w:tcPr>
            <w:tcW w:w="1560" w:type="dxa"/>
            <w:tcBorders>
              <w:top w:val="nil"/>
              <w:left w:val="nil"/>
              <w:bottom w:val="nil"/>
              <w:right w:val="nil"/>
            </w:tcBorders>
            <w:tcMar>
              <w:top w:w="60" w:type="dxa"/>
              <w:left w:w="120" w:type="dxa"/>
              <w:bottom w:w="60" w:type="dxa"/>
              <w:right w:w="240" w:type="dxa"/>
            </w:tcMar>
            <w:vAlign w:val="center"/>
            <w:hideMark/>
          </w:tcPr>
          <w:p w14:paraId="2515C4BD"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1,63</w:t>
            </w:r>
          </w:p>
        </w:tc>
      </w:tr>
    </w:tbl>
    <w:p w14:paraId="7C34FC0C"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Neyvari upplýsingar um, hvørjar vinnugreinar koma undir hesa gjaldskrá, fáast við at venda sær til SEV.</w:t>
      </w:r>
    </w:p>
    <w:p w14:paraId="17B64E00"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HÁSPENNINGSMÁTING</w:t>
      </w:r>
    </w:p>
    <w:p w14:paraId="47DB105E"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Fyri tær innleggingar, har SEV eftir umstøðunum avger at máta streymin á háspenningsstøði, t.d. 10 ella 20 kV, verða omanfyri nevndu kWt-prísir lækkaðir við 1,5%. Við háspennings-máting verður fasta gjaldið ásett á sama hátt, sum fyri innleggingar sambært omanfyri tilskilaðu ásetingum, men verður eitt fast gjald ásett fyri hvørt mátistað og ikki hvørja elinnlegging, sum er íbundin aftan á mátistaðið.</w:t>
      </w:r>
    </w:p>
    <w:p w14:paraId="3A0FD318"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YMISK ÓMAKSGJØLD V.M.</w:t>
      </w:r>
    </w:p>
    <w:p w14:paraId="0C221D9B"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Verða gjøld ikki goldin rættstundis</w:t>
      </w:r>
      <w:r w:rsidRPr="00A617DE">
        <w:rPr>
          <w:rFonts w:ascii="Lato" w:eastAsia="Times New Roman" w:hAnsi="Lato" w:cs="Times New Roman"/>
          <w:color w:val="303030"/>
          <w:sz w:val="24"/>
          <w:szCs w:val="24"/>
          <w:lang w:eastAsia="da-DK"/>
        </w:rPr>
        <w:t> sambært uppgerð, verða fyri hvørjar byrjaðar 100 kr. av rokningsupphæddini lagdar kr. 1,00 aftrat rokningini hvønn byrjaðan mánað, til falna skuldin er goldin. Harafturat skulu gjaldast kr. 15,00 fyri hvørja áminning.</w:t>
      </w:r>
    </w:p>
    <w:p w14:paraId="13D68DA4"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SEV er heimilað at slíta streymveiting</w:t>
      </w:r>
      <w:r w:rsidRPr="00A617DE">
        <w:rPr>
          <w:rFonts w:ascii="Lato" w:eastAsia="Times New Roman" w:hAnsi="Lato" w:cs="Times New Roman"/>
          <w:color w:val="303030"/>
          <w:sz w:val="24"/>
          <w:szCs w:val="24"/>
          <w:lang w:eastAsia="da-DK"/>
        </w:rPr>
        <w:t> til kunda, sum er í eftirstøðu við gjaldi fyri streym ella aðra veiting/tænastu.</w:t>
      </w:r>
    </w:p>
    <w:p w14:paraId="29048740"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Tá ið neyðugt er at taka stig til at slíta streymveitingina</w:t>
      </w:r>
      <w:r w:rsidRPr="00A617DE">
        <w:rPr>
          <w:rFonts w:ascii="Lato" w:eastAsia="Times New Roman" w:hAnsi="Lato" w:cs="Times New Roman"/>
          <w:color w:val="303030"/>
          <w:sz w:val="24"/>
          <w:szCs w:val="24"/>
          <w:lang w:eastAsia="da-DK"/>
        </w:rPr>
        <w:t> vegna eftirstøðu, skulu gjaldast</w:t>
      </w:r>
    </w:p>
    <w:p w14:paraId="2DC55E58" w14:textId="77777777" w:rsidR="00A617DE" w:rsidRPr="00A617DE" w:rsidRDefault="00A617DE" w:rsidP="00A617DE">
      <w:pPr>
        <w:numPr>
          <w:ilvl w:val="0"/>
          <w:numId w:val="1"/>
        </w:numPr>
        <w:shd w:val="clear" w:color="auto" w:fill="FFFFFF"/>
        <w:spacing w:before="100" w:beforeAutospacing="1" w:after="100" w:afterAutospacing="1"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200,00 í ómaksgjaldi.</w:t>
      </w:r>
    </w:p>
    <w:p w14:paraId="07C12360"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Fyri íbinding aftan á slíting</w:t>
      </w:r>
      <w:r w:rsidRPr="00A617DE">
        <w:rPr>
          <w:rFonts w:ascii="Lato" w:eastAsia="Times New Roman" w:hAnsi="Lato" w:cs="Times New Roman"/>
          <w:color w:val="303030"/>
          <w:sz w:val="24"/>
          <w:szCs w:val="24"/>
          <w:lang w:eastAsia="da-DK"/>
        </w:rPr>
        <w:t> vegna eftirstøðu skulu gjaldast kr. 200,00 í ómaksgjaldi. Um íbundið verður uttanfyri vanliga arbeiðstíð eftir áheitan frá eigara/brúkara, verður ómaksgjaldið kr. 300,00.</w:t>
      </w:r>
    </w:p>
    <w:p w14:paraId="1776BF58"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Málarin kann verða kannaður</w:t>
      </w:r>
      <w:r w:rsidRPr="00A617DE">
        <w:rPr>
          <w:rFonts w:ascii="Lato" w:eastAsia="Times New Roman" w:hAnsi="Lato" w:cs="Times New Roman"/>
          <w:color w:val="303030"/>
          <w:sz w:val="24"/>
          <w:szCs w:val="24"/>
          <w:lang w:eastAsia="da-DK"/>
        </w:rPr>
        <w:t>, tá ið biðið verður um tað.</w:t>
      </w:r>
    </w:p>
    <w:p w14:paraId="41973F8D"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Um málarin er í lagi, verða kr. 500,00 kravdar í ómaksgjaldi.</w:t>
      </w:r>
    </w:p>
    <w:p w14:paraId="626DE0FB"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TRYGD</w:t>
      </w:r>
    </w:p>
    <w:p w14:paraId="2C5CF871"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SEV er heimilað at krevja frammanundangjald ella bankatrygd fyri veiting av streymi og øðrum veitingum/tænastum, svarandi til mettan kostnað fyri upp til 3 mánaðar veiting.</w:t>
      </w:r>
    </w:p>
    <w:p w14:paraId="05B3D92D"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lastRenderedPageBreak/>
        <w:t> </w:t>
      </w:r>
    </w:p>
    <w:p w14:paraId="5F9F49D2"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 </w:t>
      </w:r>
    </w:p>
    <w:p w14:paraId="7CDFD926"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FLYTING</w:t>
      </w:r>
    </w:p>
    <w:p w14:paraId="329A7B2B"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Tá ið flutt verður, skal málarin lesast av, og SEV skal hava fráboðan um avlesturin.</w:t>
      </w:r>
    </w:p>
    <w:p w14:paraId="6B73FDE8"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Tann, sum flytur, hevur skyldu at gjalda, til málarin er avlisin.</w:t>
      </w:r>
    </w:p>
    <w:p w14:paraId="5BE08C97"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FYRIBILS STREYMVEITING</w:t>
      </w:r>
    </w:p>
    <w:p w14:paraId="507E587E"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Tá ið fyribils streymveiting verður veitt til byggipláss, stuttleikaøki o.a., eru hesir prísir galdandi:</w:t>
      </w:r>
    </w:p>
    <w:p w14:paraId="1A15B93C"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Fast gjald:          Eftir vanligu gjaldskránni.</w:t>
      </w:r>
    </w:p>
    <w:p w14:paraId="4E6FF602"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Elorkugjald:        20% afturat prísinum eftir vanligu gjaldskránni.</w:t>
      </w:r>
    </w:p>
    <w:p w14:paraId="383D81F2"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Trygd:                Kann verða kravd.</w:t>
      </w:r>
    </w:p>
    <w:p w14:paraId="2AAEE4E0"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Allar útreiðslur í sambandi við fyribils streymveiting, so sum styrking av neti ella víðkan, verða goldnar frammanundan eftir rokning.</w:t>
      </w:r>
    </w:p>
    <w:p w14:paraId="128F358D"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VANLIG ÍBINDING</w:t>
      </w:r>
    </w:p>
    <w:p w14:paraId="1B062357"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Innleggingin verður íbundin, tá ið liðugtfrásøgn er komin frá góðkendum elinnleggjara, og møgulig brek eru rættað.</w:t>
      </w:r>
    </w:p>
    <w:p w14:paraId="55866E29"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Kundin skal gera teymin millum veitingarstaðið og elinnleggingina. Um teymurin verður longri enn 50 m, letur SEV ískoyti til kaðal og veit. Ískoytið verður givið fyri tað talið av metrum, sum teymurin er longri enn 50 m, tó í mesta lagi fyri 200 m. Gjaldið verður ásett av SEV og verður goldið kundanum, tá ið hann vendir sær til SEV við avriti av rokningini frá elinnleggjara. Innleggingar við ongum málara fáa ikki ískoyti.</w:t>
      </w:r>
    </w:p>
    <w:p w14:paraId="213D0585"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Nærri upplýsingar um stødd á ískoyti fáast við at venda sær til SEV.</w:t>
      </w:r>
    </w:p>
    <w:p w14:paraId="3D098500"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Tá ið kundin skiftir luftteym út til kaðalteym við sama tvørmáti, letur SEV ískoyti til kaðalkostnaðin.</w:t>
      </w:r>
    </w:p>
    <w:p w14:paraId="314027FE"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ÍBINDINGARGJALDIÐ</w:t>
      </w:r>
    </w:p>
    <w:p w14:paraId="054B10B2" w14:textId="77777777" w:rsidR="00A617DE" w:rsidRPr="00A617DE" w:rsidRDefault="00A617DE" w:rsidP="00A617DE">
      <w:pPr>
        <w:numPr>
          <w:ilvl w:val="0"/>
          <w:numId w:val="2"/>
        </w:numPr>
        <w:shd w:val="clear" w:color="auto" w:fill="FFFFFF"/>
        <w:spacing w:before="100" w:beforeAutospacing="1" w:after="100" w:afterAutospacing="1"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lastRenderedPageBreak/>
        <w:t>Áðrenn bundið verður í elnetið hjá SEV, skal íbindingargjald gjaldast sambært gjaldskránni.</w:t>
      </w:r>
    </w:p>
    <w:p w14:paraId="2BCC32D7" w14:textId="77777777" w:rsidR="00A617DE" w:rsidRPr="00A617DE" w:rsidRDefault="00A617DE" w:rsidP="00A617DE">
      <w:pPr>
        <w:numPr>
          <w:ilvl w:val="0"/>
          <w:numId w:val="2"/>
        </w:numPr>
        <w:shd w:val="clear" w:color="auto" w:fill="FFFFFF"/>
        <w:spacing w:before="100" w:beforeAutospacing="1" w:after="100" w:afterAutospacing="1"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Verður innlegging broytt soleiðis, at teymasikring má gerast størri, skal íbindingargjald latast, sum svarar til munin millum sikringarnar. SEV setir nýggju sikringina í, tá ið goldið er.</w:t>
      </w:r>
    </w:p>
    <w:p w14:paraId="53C72218" w14:textId="77777777" w:rsidR="00A617DE" w:rsidRPr="00A617DE" w:rsidRDefault="00A617DE" w:rsidP="00A617DE">
      <w:pPr>
        <w:numPr>
          <w:ilvl w:val="0"/>
          <w:numId w:val="2"/>
        </w:numPr>
        <w:shd w:val="clear" w:color="auto" w:fill="FFFFFF"/>
        <w:spacing w:before="100" w:beforeAutospacing="1" w:after="100" w:afterAutospacing="1"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Um minni teymasikring verður sett í til eina verandi elinnlegging, verður einki íbindingargjald goldið aftur.</w:t>
      </w:r>
    </w:p>
    <w:p w14:paraId="1973D135" w14:textId="77777777" w:rsidR="00A617DE" w:rsidRPr="00A617DE" w:rsidRDefault="00A617DE" w:rsidP="00A617DE">
      <w:pPr>
        <w:numPr>
          <w:ilvl w:val="0"/>
          <w:numId w:val="2"/>
        </w:numPr>
        <w:shd w:val="clear" w:color="auto" w:fill="FFFFFF"/>
        <w:spacing w:before="100" w:beforeAutospacing="1" w:after="100" w:afterAutospacing="1"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Íbindingargjaldið er knýtt at teyminum til eitt ávíst matr.nr., og teymurin kann flytast innan fyri hetta matr.nr., um so er, at hetta ikki verður til útreiðslur fyri SEV. Har eitt matr. nr. fevnir um fleiri ikki samanhangandi jarðarlutir, verða hesir lutir hvør sær roknaðir sum sjálvstøðug matr. nr. Í serligum førum, tá ið talan er um náttúrliga samanhoyrandi ognir, kann við góðkenning nevndarinnar í hvørjum føri sær gerast frávik frá ásetingini um tilknýti til eitt ávíst matr.nr.</w:t>
      </w:r>
    </w:p>
    <w:p w14:paraId="0B2D939B"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Um kundin vil hava íbinding aðrastaðni í elveitingina hjá SEV, skal nýtt íbindingargjald gjaldast sambært galdandi gjaldskrá.</w:t>
      </w:r>
    </w:p>
    <w:p w14:paraId="6E84615F"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GJALDSKRÁ FYRI ÍBINDINGARGJALD</w:t>
      </w:r>
    </w:p>
    <w:tbl>
      <w:tblPr>
        <w:tblW w:w="11100" w:type="dxa"/>
        <w:tblCellMar>
          <w:top w:w="15" w:type="dxa"/>
          <w:left w:w="15" w:type="dxa"/>
          <w:bottom w:w="15" w:type="dxa"/>
          <w:right w:w="15" w:type="dxa"/>
        </w:tblCellMar>
        <w:tblLook w:val="04A0" w:firstRow="1" w:lastRow="0" w:firstColumn="1" w:lastColumn="0" w:noHBand="0" w:noVBand="1"/>
      </w:tblPr>
      <w:tblGrid>
        <w:gridCol w:w="5523"/>
        <w:gridCol w:w="5577"/>
      </w:tblGrid>
      <w:tr w:rsidR="00A617DE" w:rsidRPr="00A617DE" w14:paraId="58C54D55" w14:textId="77777777" w:rsidTr="00A617DE">
        <w:tc>
          <w:tcPr>
            <w:tcW w:w="4680" w:type="dxa"/>
            <w:tcBorders>
              <w:top w:val="nil"/>
              <w:left w:val="nil"/>
              <w:bottom w:val="nil"/>
              <w:right w:val="nil"/>
            </w:tcBorders>
            <w:tcMar>
              <w:top w:w="60" w:type="dxa"/>
              <w:left w:w="240" w:type="dxa"/>
              <w:bottom w:w="60" w:type="dxa"/>
              <w:right w:w="120" w:type="dxa"/>
            </w:tcMar>
            <w:vAlign w:val="center"/>
            <w:hideMark/>
          </w:tcPr>
          <w:p w14:paraId="67985EF6"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Íbinding max. 35A:</w:t>
            </w:r>
          </w:p>
        </w:tc>
        <w:tc>
          <w:tcPr>
            <w:tcW w:w="4725" w:type="dxa"/>
            <w:tcBorders>
              <w:top w:val="nil"/>
              <w:left w:val="nil"/>
              <w:bottom w:val="nil"/>
              <w:right w:val="nil"/>
            </w:tcBorders>
            <w:tcMar>
              <w:top w:w="60" w:type="dxa"/>
              <w:left w:w="120" w:type="dxa"/>
              <w:bottom w:w="60" w:type="dxa"/>
              <w:right w:w="240" w:type="dxa"/>
            </w:tcMar>
            <w:vAlign w:val="center"/>
            <w:hideMark/>
          </w:tcPr>
          <w:p w14:paraId="5B80017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13.030 kr.</w:t>
            </w:r>
          </w:p>
        </w:tc>
      </w:tr>
      <w:tr w:rsidR="00A617DE" w:rsidRPr="00A617DE" w14:paraId="06EF6891" w14:textId="77777777" w:rsidTr="00A617DE">
        <w:tc>
          <w:tcPr>
            <w:tcW w:w="4680" w:type="dxa"/>
            <w:tcBorders>
              <w:top w:val="nil"/>
              <w:left w:val="nil"/>
              <w:bottom w:val="nil"/>
              <w:right w:val="nil"/>
            </w:tcBorders>
            <w:shd w:val="clear" w:color="auto" w:fill="FFFFFF"/>
            <w:tcMar>
              <w:top w:w="60" w:type="dxa"/>
              <w:left w:w="240" w:type="dxa"/>
              <w:bottom w:w="60" w:type="dxa"/>
              <w:right w:w="120" w:type="dxa"/>
            </w:tcMar>
            <w:vAlign w:val="center"/>
            <w:hideMark/>
          </w:tcPr>
          <w:p w14:paraId="24348F9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Íbúðarbygging við felags teymi:</w:t>
            </w:r>
          </w:p>
        </w:tc>
        <w:tc>
          <w:tcPr>
            <w:tcW w:w="4725" w:type="dxa"/>
            <w:tcBorders>
              <w:top w:val="nil"/>
              <w:left w:val="nil"/>
              <w:bottom w:val="nil"/>
              <w:right w:val="nil"/>
            </w:tcBorders>
            <w:shd w:val="clear" w:color="auto" w:fill="FFFFFF"/>
            <w:tcMar>
              <w:top w:w="60" w:type="dxa"/>
              <w:left w:w="120" w:type="dxa"/>
              <w:bottom w:w="60" w:type="dxa"/>
              <w:right w:w="240" w:type="dxa"/>
            </w:tcMar>
            <w:vAlign w:val="center"/>
            <w:hideMark/>
          </w:tcPr>
          <w:p w14:paraId="0F7497C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9.800 kr. fyri íbúðina</w:t>
            </w:r>
          </w:p>
        </w:tc>
      </w:tr>
      <w:tr w:rsidR="00A617DE" w:rsidRPr="00A617DE" w14:paraId="51D39C89" w14:textId="77777777" w:rsidTr="00A617DE">
        <w:tc>
          <w:tcPr>
            <w:tcW w:w="4680" w:type="dxa"/>
            <w:tcBorders>
              <w:top w:val="nil"/>
              <w:left w:val="nil"/>
              <w:bottom w:val="nil"/>
              <w:right w:val="nil"/>
            </w:tcBorders>
            <w:tcMar>
              <w:top w:w="60" w:type="dxa"/>
              <w:left w:w="240" w:type="dxa"/>
              <w:bottom w:w="60" w:type="dxa"/>
              <w:right w:w="120" w:type="dxa"/>
            </w:tcMar>
            <w:vAlign w:val="center"/>
            <w:hideMark/>
          </w:tcPr>
          <w:p w14:paraId="298B29C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Innleggingar uttan málara, tó max. 20 W:</w:t>
            </w:r>
          </w:p>
        </w:tc>
        <w:tc>
          <w:tcPr>
            <w:tcW w:w="4725" w:type="dxa"/>
            <w:tcBorders>
              <w:top w:val="nil"/>
              <w:left w:val="nil"/>
              <w:bottom w:val="nil"/>
              <w:right w:val="nil"/>
            </w:tcBorders>
            <w:tcMar>
              <w:top w:w="60" w:type="dxa"/>
              <w:left w:w="120" w:type="dxa"/>
              <w:bottom w:w="60" w:type="dxa"/>
              <w:right w:w="240" w:type="dxa"/>
            </w:tcMar>
            <w:vAlign w:val="center"/>
            <w:hideMark/>
          </w:tcPr>
          <w:p w14:paraId="5ACEFD2D"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13.030 kr.  fyri teymin</w:t>
            </w:r>
          </w:p>
        </w:tc>
      </w:tr>
      <w:tr w:rsidR="00A617DE" w:rsidRPr="00A617DE" w14:paraId="1A9A9B8D" w14:textId="77777777" w:rsidTr="00A617DE">
        <w:tc>
          <w:tcPr>
            <w:tcW w:w="4680" w:type="dxa"/>
            <w:tcBorders>
              <w:top w:val="nil"/>
              <w:left w:val="nil"/>
              <w:bottom w:val="nil"/>
              <w:right w:val="nil"/>
            </w:tcBorders>
            <w:shd w:val="clear" w:color="auto" w:fill="FFFFFF"/>
            <w:tcMar>
              <w:top w:w="60" w:type="dxa"/>
              <w:left w:w="240" w:type="dxa"/>
              <w:bottom w:w="60" w:type="dxa"/>
              <w:right w:w="120" w:type="dxa"/>
            </w:tcMar>
            <w:vAlign w:val="center"/>
            <w:hideMark/>
          </w:tcPr>
          <w:p w14:paraId="3E2910E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Innleggingar størri enn 35A:</w:t>
            </w:r>
          </w:p>
        </w:tc>
        <w:tc>
          <w:tcPr>
            <w:tcW w:w="4725" w:type="dxa"/>
            <w:tcBorders>
              <w:top w:val="nil"/>
              <w:left w:val="nil"/>
              <w:bottom w:val="nil"/>
              <w:right w:val="nil"/>
            </w:tcBorders>
            <w:shd w:val="clear" w:color="auto" w:fill="FFFFFF"/>
            <w:tcMar>
              <w:top w:w="60" w:type="dxa"/>
              <w:left w:w="120" w:type="dxa"/>
              <w:bottom w:w="60" w:type="dxa"/>
              <w:right w:w="240" w:type="dxa"/>
            </w:tcMar>
            <w:vAlign w:val="center"/>
            <w:hideMark/>
          </w:tcPr>
          <w:p w14:paraId="487A65A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p>
        </w:tc>
      </w:tr>
      <w:tr w:rsidR="00A617DE" w:rsidRPr="00A617DE" w14:paraId="5CF79E4F" w14:textId="77777777" w:rsidTr="00A617DE">
        <w:tc>
          <w:tcPr>
            <w:tcW w:w="4680" w:type="dxa"/>
            <w:tcBorders>
              <w:top w:val="nil"/>
              <w:left w:val="nil"/>
              <w:bottom w:val="nil"/>
              <w:right w:val="nil"/>
            </w:tcBorders>
            <w:tcMar>
              <w:top w:w="60" w:type="dxa"/>
              <w:left w:w="240" w:type="dxa"/>
              <w:bottom w:w="60" w:type="dxa"/>
              <w:right w:w="120" w:type="dxa"/>
            </w:tcMar>
            <w:vAlign w:val="center"/>
            <w:hideMark/>
          </w:tcPr>
          <w:p w14:paraId="384E289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(A=tal av Amp. yvir 35)</w:t>
            </w:r>
          </w:p>
        </w:tc>
        <w:tc>
          <w:tcPr>
            <w:tcW w:w="4725" w:type="dxa"/>
            <w:tcBorders>
              <w:top w:val="nil"/>
              <w:left w:val="nil"/>
              <w:bottom w:val="nil"/>
              <w:right w:val="nil"/>
            </w:tcBorders>
            <w:tcMar>
              <w:top w:w="60" w:type="dxa"/>
              <w:left w:w="120" w:type="dxa"/>
              <w:bottom w:w="60" w:type="dxa"/>
              <w:right w:w="240" w:type="dxa"/>
            </w:tcMar>
            <w:vAlign w:val="center"/>
            <w:hideMark/>
          </w:tcPr>
          <w:p w14:paraId="2977334B"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13.030 kr. + (Ax 1.185) kr.</w:t>
            </w:r>
          </w:p>
        </w:tc>
      </w:tr>
      <w:tr w:rsidR="00A617DE" w:rsidRPr="00A617DE" w14:paraId="18B9BEC5" w14:textId="77777777" w:rsidTr="00A617DE">
        <w:tc>
          <w:tcPr>
            <w:tcW w:w="4680" w:type="dxa"/>
            <w:tcBorders>
              <w:top w:val="nil"/>
              <w:left w:val="nil"/>
              <w:bottom w:val="nil"/>
              <w:right w:val="nil"/>
            </w:tcBorders>
            <w:shd w:val="clear" w:color="auto" w:fill="FFFFFF"/>
            <w:tcMar>
              <w:top w:w="60" w:type="dxa"/>
              <w:left w:w="240" w:type="dxa"/>
              <w:bottom w:w="60" w:type="dxa"/>
              <w:right w:w="120" w:type="dxa"/>
            </w:tcMar>
            <w:vAlign w:val="center"/>
            <w:hideMark/>
          </w:tcPr>
          <w:p w14:paraId="22812347"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Avsíðis liggjandi innleggingar</w:t>
            </w:r>
          </w:p>
        </w:tc>
        <w:tc>
          <w:tcPr>
            <w:tcW w:w="4725" w:type="dxa"/>
            <w:tcBorders>
              <w:top w:val="nil"/>
              <w:left w:val="nil"/>
              <w:bottom w:val="nil"/>
              <w:right w:val="nil"/>
            </w:tcBorders>
            <w:shd w:val="clear" w:color="auto" w:fill="FFFFFF"/>
            <w:tcMar>
              <w:top w:w="60" w:type="dxa"/>
              <w:left w:w="120" w:type="dxa"/>
              <w:bottom w:w="60" w:type="dxa"/>
              <w:right w:w="240" w:type="dxa"/>
            </w:tcMar>
            <w:vAlign w:val="center"/>
            <w:hideMark/>
          </w:tcPr>
          <w:p w14:paraId="4F3327D2"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Veruligar útreiðslur fyri SEV minus trý vanlig íbindingargjøld, tó í minsta lagi áður nevndu</w:t>
            </w:r>
          </w:p>
          <w:p w14:paraId="788B72A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upphæddir.</w:t>
            </w:r>
          </w:p>
        </w:tc>
      </w:tr>
      <w:tr w:rsidR="00A617DE" w:rsidRPr="00A617DE" w14:paraId="32C4C9C3" w14:textId="77777777" w:rsidTr="00A617DE">
        <w:tc>
          <w:tcPr>
            <w:tcW w:w="4680" w:type="dxa"/>
            <w:tcBorders>
              <w:top w:val="nil"/>
              <w:left w:val="nil"/>
              <w:bottom w:val="nil"/>
              <w:right w:val="nil"/>
            </w:tcBorders>
            <w:tcMar>
              <w:top w:w="60" w:type="dxa"/>
              <w:left w:w="240" w:type="dxa"/>
              <w:bottom w:w="60" w:type="dxa"/>
              <w:right w:w="120" w:type="dxa"/>
            </w:tcMar>
            <w:vAlign w:val="center"/>
            <w:hideMark/>
          </w:tcPr>
          <w:p w14:paraId="28D8403E"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Vindmyllur:</w:t>
            </w:r>
          </w:p>
        </w:tc>
        <w:tc>
          <w:tcPr>
            <w:tcW w:w="4725" w:type="dxa"/>
            <w:tcBorders>
              <w:top w:val="nil"/>
              <w:left w:val="nil"/>
              <w:bottom w:val="nil"/>
              <w:right w:val="nil"/>
            </w:tcBorders>
            <w:tcMar>
              <w:top w:w="60" w:type="dxa"/>
              <w:left w:w="120" w:type="dxa"/>
              <w:bottom w:w="60" w:type="dxa"/>
              <w:right w:w="240" w:type="dxa"/>
            </w:tcMar>
            <w:vAlign w:val="center"/>
            <w:hideMark/>
          </w:tcPr>
          <w:p w14:paraId="0B25589A"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Serligar reglur</w:t>
            </w:r>
          </w:p>
        </w:tc>
      </w:tr>
      <w:tr w:rsidR="00A617DE" w:rsidRPr="00A617DE" w14:paraId="26B894B1" w14:textId="77777777" w:rsidTr="00A617DE">
        <w:tc>
          <w:tcPr>
            <w:tcW w:w="4680" w:type="dxa"/>
            <w:tcBorders>
              <w:top w:val="nil"/>
              <w:left w:val="nil"/>
              <w:bottom w:val="nil"/>
              <w:right w:val="nil"/>
            </w:tcBorders>
            <w:shd w:val="clear" w:color="auto" w:fill="FFFFFF"/>
            <w:tcMar>
              <w:top w:w="60" w:type="dxa"/>
              <w:left w:w="240" w:type="dxa"/>
              <w:bottom w:w="60" w:type="dxa"/>
              <w:right w:w="120" w:type="dxa"/>
            </w:tcMar>
            <w:vAlign w:val="center"/>
            <w:hideMark/>
          </w:tcPr>
          <w:p w14:paraId="427D120F"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Fyribils innleggingar:</w:t>
            </w:r>
          </w:p>
        </w:tc>
        <w:tc>
          <w:tcPr>
            <w:tcW w:w="4725" w:type="dxa"/>
            <w:tcBorders>
              <w:top w:val="nil"/>
              <w:left w:val="nil"/>
              <w:bottom w:val="nil"/>
              <w:right w:val="nil"/>
            </w:tcBorders>
            <w:shd w:val="clear" w:color="auto" w:fill="FFFFFF"/>
            <w:tcMar>
              <w:top w:w="60" w:type="dxa"/>
              <w:left w:w="120" w:type="dxa"/>
              <w:bottom w:w="60" w:type="dxa"/>
              <w:right w:w="240" w:type="dxa"/>
            </w:tcMar>
            <w:vAlign w:val="center"/>
            <w:hideMark/>
          </w:tcPr>
          <w:p w14:paraId="532AA995"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Veruligar útreiðslur fyri SEV</w:t>
            </w:r>
          </w:p>
        </w:tc>
      </w:tr>
      <w:tr w:rsidR="00A617DE" w:rsidRPr="00A617DE" w14:paraId="58DD0F1B" w14:textId="77777777" w:rsidTr="00A617DE">
        <w:tc>
          <w:tcPr>
            <w:tcW w:w="4680" w:type="dxa"/>
            <w:tcBorders>
              <w:top w:val="nil"/>
              <w:left w:val="nil"/>
              <w:bottom w:val="nil"/>
              <w:right w:val="nil"/>
            </w:tcBorders>
            <w:tcMar>
              <w:top w:w="60" w:type="dxa"/>
              <w:left w:w="240" w:type="dxa"/>
              <w:bottom w:w="60" w:type="dxa"/>
              <w:right w:w="120" w:type="dxa"/>
            </w:tcMar>
            <w:vAlign w:val="center"/>
            <w:hideMark/>
          </w:tcPr>
          <w:p w14:paraId="122D22CB"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Byggipláss, ítriv o.a.</w:t>
            </w:r>
          </w:p>
        </w:tc>
        <w:tc>
          <w:tcPr>
            <w:tcW w:w="4725" w:type="dxa"/>
            <w:tcBorders>
              <w:top w:val="nil"/>
              <w:left w:val="nil"/>
              <w:bottom w:val="nil"/>
              <w:right w:val="nil"/>
            </w:tcBorders>
            <w:tcMar>
              <w:top w:w="60" w:type="dxa"/>
              <w:left w:w="120" w:type="dxa"/>
              <w:bottom w:w="60" w:type="dxa"/>
              <w:right w:w="240" w:type="dxa"/>
            </w:tcMar>
            <w:vAlign w:val="center"/>
            <w:hideMark/>
          </w:tcPr>
          <w:p w14:paraId="689C8D1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Veruligar útreiðslur fyri SEV</w:t>
            </w:r>
          </w:p>
        </w:tc>
      </w:tr>
      <w:tr w:rsidR="00A617DE" w:rsidRPr="00A617DE" w14:paraId="74F82604" w14:textId="77777777" w:rsidTr="00A617DE">
        <w:tc>
          <w:tcPr>
            <w:tcW w:w="4680" w:type="dxa"/>
            <w:tcBorders>
              <w:top w:val="nil"/>
              <w:left w:val="nil"/>
              <w:bottom w:val="nil"/>
              <w:right w:val="nil"/>
            </w:tcBorders>
            <w:shd w:val="clear" w:color="auto" w:fill="FFFFFF"/>
            <w:tcMar>
              <w:top w:w="60" w:type="dxa"/>
              <w:left w:w="240" w:type="dxa"/>
              <w:bottom w:w="60" w:type="dxa"/>
              <w:right w:w="120" w:type="dxa"/>
            </w:tcMar>
            <w:vAlign w:val="center"/>
            <w:hideMark/>
          </w:tcPr>
          <w:p w14:paraId="33996CA8"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Nullingsloyvi:</w:t>
            </w:r>
          </w:p>
        </w:tc>
        <w:tc>
          <w:tcPr>
            <w:tcW w:w="4725" w:type="dxa"/>
            <w:tcBorders>
              <w:top w:val="nil"/>
              <w:left w:val="nil"/>
              <w:bottom w:val="nil"/>
              <w:right w:val="nil"/>
            </w:tcBorders>
            <w:shd w:val="clear" w:color="auto" w:fill="FFFFFF"/>
            <w:tcMar>
              <w:top w:w="60" w:type="dxa"/>
              <w:left w:w="120" w:type="dxa"/>
              <w:bottom w:w="60" w:type="dxa"/>
              <w:right w:w="240" w:type="dxa"/>
            </w:tcMar>
            <w:vAlign w:val="center"/>
            <w:hideMark/>
          </w:tcPr>
          <w:p w14:paraId="1FEA2773" w14:textId="77777777" w:rsidR="00A617DE" w:rsidRPr="00A617DE" w:rsidRDefault="00A617DE" w:rsidP="00A617DE">
            <w:pPr>
              <w:spacing w:after="0" w:line="240" w:lineRule="auto"/>
              <w:rPr>
                <w:rFonts w:ascii="Times New Roman" w:eastAsia="Times New Roman" w:hAnsi="Times New Roman" w:cs="Times New Roman"/>
                <w:color w:val="303030"/>
                <w:sz w:val="24"/>
                <w:szCs w:val="24"/>
                <w:lang w:eastAsia="da-DK"/>
              </w:rPr>
            </w:pPr>
            <w:r w:rsidRPr="00A617DE">
              <w:rPr>
                <w:rFonts w:ascii="Times New Roman" w:eastAsia="Times New Roman" w:hAnsi="Times New Roman" w:cs="Times New Roman"/>
                <w:color w:val="303030"/>
                <w:sz w:val="24"/>
                <w:szCs w:val="24"/>
                <w:lang w:eastAsia="da-DK"/>
              </w:rPr>
              <w:t>10.000 kr. fyri innleggingina</w:t>
            </w:r>
          </w:p>
        </w:tc>
      </w:tr>
    </w:tbl>
    <w:p w14:paraId="6ED74CFA"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Um víðkan av einstøkum avsíðis liggjandi innleggingum viðførir, at SEV má útbyggja netið, má umsøkjarin bera kostnaðin av hesum.</w:t>
      </w:r>
    </w:p>
    <w:p w14:paraId="54B117D1"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Omanfyri nevndu íbindingargjøld eru galdandi fyri 400 V spenning jbr. eisini § 8 í streymveitingartreytunum. Fyri veitingar við hægri spenningi verður A-talið umroknað lutfalsliga samsvarandi tí A-talið, viðkomandi veiting skuldi havt við 400 V spenningi.</w:t>
      </w:r>
    </w:p>
    <w:p w14:paraId="28EB96A7"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TILTØKUGJALD (EFFEKTGJALD)                                                                     </w:t>
      </w:r>
    </w:p>
    <w:p w14:paraId="70FF4375"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lastRenderedPageBreak/>
        <w:t>Elinnleggingar, sum fáa elmegi frá egnari framleiðslu (ella frá øðrum enn SEV), kunnu fáa loyvi at brúka elveitingina hjá SEV sum trygd móti at gjalda eitt árligt gjald uppá 1.100,- kr. fyri hvørt KW í installeraðum framleiðslumátti (ávikavist nýtslumátti) hjá viðkomandi elinn-legging, tó í mesta lagi svarandi til teymasikringina mótvegis elnetinum hjá SEV.</w:t>
      </w:r>
    </w:p>
    <w:p w14:paraId="0BCBC197"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b/>
          <w:bCs/>
          <w:color w:val="303030"/>
          <w:sz w:val="24"/>
          <w:szCs w:val="24"/>
          <w:lang w:eastAsia="da-DK"/>
        </w:rPr>
        <w:t>MVG</w:t>
      </w:r>
    </w:p>
    <w:p w14:paraId="22CE687E"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Afturat frammanfyri nevndu gjaldskráum, ómaksgjøldum, íbindingargjøldum v.m. verður kravt MVG.</w:t>
      </w:r>
    </w:p>
    <w:p w14:paraId="638B6ACF" w14:textId="77777777" w:rsidR="00A617DE" w:rsidRPr="00A617DE" w:rsidRDefault="00A617DE" w:rsidP="00A617DE">
      <w:pPr>
        <w:shd w:val="clear" w:color="auto" w:fill="FFFFFF"/>
        <w:spacing w:after="360" w:line="240" w:lineRule="auto"/>
        <w:rPr>
          <w:rFonts w:ascii="Lato" w:eastAsia="Times New Roman" w:hAnsi="Lato" w:cs="Times New Roman"/>
          <w:color w:val="303030"/>
          <w:sz w:val="24"/>
          <w:szCs w:val="24"/>
          <w:lang w:eastAsia="da-DK"/>
        </w:rPr>
      </w:pPr>
      <w:r w:rsidRPr="00A617DE">
        <w:rPr>
          <w:rFonts w:ascii="Lato" w:eastAsia="Times New Roman" w:hAnsi="Lato" w:cs="Times New Roman"/>
          <w:color w:val="303030"/>
          <w:sz w:val="24"/>
          <w:szCs w:val="24"/>
          <w:lang w:eastAsia="da-DK"/>
        </w:rPr>
        <w:t>Soleiðis samtykt av nevndini hjá SEV at galda frá 1. januar 2021.</w:t>
      </w:r>
    </w:p>
    <w:p w14:paraId="4FCD9094" w14:textId="77777777" w:rsidR="00970C1E" w:rsidRDefault="00970C1E"/>
    <w:sectPr w:rsidR="00970C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7B55"/>
    <w:multiLevelType w:val="multilevel"/>
    <w:tmpl w:val="72EE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07D6D"/>
    <w:multiLevelType w:val="multilevel"/>
    <w:tmpl w:val="0276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897953">
    <w:abstractNumId w:val="1"/>
  </w:num>
  <w:num w:numId="2" w16cid:durableId="150080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DE"/>
    <w:rsid w:val="005106A6"/>
    <w:rsid w:val="00970C1E"/>
    <w:rsid w:val="00A617DE"/>
    <w:rsid w:val="00B410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0233"/>
  <w15:chartTrackingRefBased/>
  <w15:docId w15:val="{66B5CB78-28F2-454D-A424-1F6E76B8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7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A6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8341">
      <w:bodyDiv w:val="1"/>
      <w:marLeft w:val="0"/>
      <w:marRight w:val="0"/>
      <w:marTop w:val="0"/>
      <w:marBottom w:val="0"/>
      <w:divBdr>
        <w:top w:val="none" w:sz="0" w:space="0" w:color="auto"/>
        <w:left w:val="none" w:sz="0" w:space="0" w:color="auto"/>
        <w:bottom w:val="none" w:sz="0" w:space="0" w:color="auto"/>
        <w:right w:val="none" w:sz="0" w:space="0" w:color="auto"/>
      </w:divBdr>
      <w:divsChild>
        <w:div w:id="1380940457">
          <w:marLeft w:val="0"/>
          <w:marRight w:val="0"/>
          <w:marTop w:val="0"/>
          <w:marBottom w:val="0"/>
          <w:divBdr>
            <w:top w:val="none" w:sz="0" w:space="0" w:color="auto"/>
            <w:left w:val="none" w:sz="0" w:space="0" w:color="auto"/>
            <w:bottom w:val="none" w:sz="0" w:space="0" w:color="auto"/>
            <w:right w:val="none" w:sz="0" w:space="0" w:color="auto"/>
          </w:divBdr>
        </w:div>
        <w:div w:id="404763332">
          <w:marLeft w:val="0"/>
          <w:marRight w:val="0"/>
          <w:marTop w:val="0"/>
          <w:marBottom w:val="0"/>
          <w:divBdr>
            <w:top w:val="none" w:sz="0" w:space="0" w:color="auto"/>
            <w:left w:val="none" w:sz="0" w:space="0" w:color="auto"/>
            <w:bottom w:val="none" w:sz="0" w:space="0" w:color="auto"/>
            <w:right w:val="none" w:sz="0" w:space="0" w:color="auto"/>
          </w:divBdr>
        </w:div>
        <w:div w:id="844788533">
          <w:marLeft w:val="0"/>
          <w:marRight w:val="0"/>
          <w:marTop w:val="0"/>
          <w:marBottom w:val="0"/>
          <w:divBdr>
            <w:top w:val="none" w:sz="0" w:space="0" w:color="auto"/>
            <w:left w:val="none" w:sz="0" w:space="0" w:color="auto"/>
            <w:bottom w:val="none" w:sz="0" w:space="0" w:color="auto"/>
            <w:right w:val="none" w:sz="0" w:space="0" w:color="auto"/>
          </w:divBdr>
        </w:div>
        <w:div w:id="1822116555">
          <w:marLeft w:val="0"/>
          <w:marRight w:val="0"/>
          <w:marTop w:val="0"/>
          <w:marBottom w:val="0"/>
          <w:divBdr>
            <w:top w:val="none" w:sz="0" w:space="0" w:color="auto"/>
            <w:left w:val="none" w:sz="0" w:space="0" w:color="auto"/>
            <w:bottom w:val="none" w:sz="0" w:space="0" w:color="auto"/>
            <w:right w:val="none" w:sz="0" w:space="0" w:color="auto"/>
          </w:divBdr>
        </w:div>
        <w:div w:id="115718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6185</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Eyðna Joensen</dc:creator>
  <cp:keywords/>
  <dc:description/>
  <cp:lastModifiedBy>Eyðna Joensen</cp:lastModifiedBy>
  <cp:revision>1</cp:revision>
  <dcterms:created xsi:type="dcterms:W3CDTF">2023-01-03T15:08:00Z</dcterms:created>
  <dcterms:modified xsi:type="dcterms:W3CDTF">2023-01-03T15:09:00Z</dcterms:modified>
</cp:coreProperties>
</file>